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E40FE6"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bookmarkStart w:id="0" w:name="_GoBack"/>
      <w:bookmarkEnd w:id="0"/>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0682077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CF656D">
              <w:rPr>
                <w:noProof/>
                <w:webHidden/>
              </w:rPr>
              <w:t>2</w:t>
            </w:r>
            <w:r>
              <w:rPr>
                <w:noProof/>
                <w:webHidden/>
              </w:rPr>
              <w:fldChar w:fldCharType="end"/>
            </w:r>
          </w:hyperlink>
        </w:p>
        <w:p w14:paraId="47CC41D1" w14:textId="218C8B87" w:rsidR="00F46719" w:rsidRDefault="00E40FE6">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CF656D">
              <w:rPr>
                <w:noProof/>
                <w:webHidden/>
              </w:rPr>
              <w:t>2</w:t>
            </w:r>
            <w:r w:rsidR="00F46719">
              <w:rPr>
                <w:noProof/>
                <w:webHidden/>
              </w:rPr>
              <w:fldChar w:fldCharType="end"/>
            </w:r>
          </w:hyperlink>
        </w:p>
        <w:p w14:paraId="0205BF1A" w14:textId="2B9C53E0" w:rsidR="00F46719" w:rsidRDefault="00E40FE6">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CF656D">
              <w:rPr>
                <w:noProof/>
                <w:webHidden/>
              </w:rPr>
              <w:t>2</w:t>
            </w:r>
            <w:r w:rsidR="00F46719">
              <w:rPr>
                <w:noProof/>
                <w:webHidden/>
              </w:rPr>
              <w:fldChar w:fldCharType="end"/>
            </w:r>
          </w:hyperlink>
        </w:p>
        <w:p w14:paraId="3181098F" w14:textId="6E013164" w:rsidR="00F46719" w:rsidRDefault="00E40FE6">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CF656D">
              <w:rPr>
                <w:noProof/>
                <w:webHidden/>
              </w:rPr>
              <w:t>2</w:t>
            </w:r>
            <w:r w:rsidR="00F46719">
              <w:rPr>
                <w:noProof/>
                <w:webHidden/>
              </w:rPr>
              <w:fldChar w:fldCharType="end"/>
            </w:r>
          </w:hyperlink>
        </w:p>
        <w:p w14:paraId="3E5886DF" w14:textId="66B7076E" w:rsidR="00F46719" w:rsidRDefault="00E40FE6">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CF656D">
              <w:rPr>
                <w:noProof/>
                <w:webHidden/>
              </w:rPr>
              <w:t>3</w:t>
            </w:r>
            <w:r w:rsidR="00F46719">
              <w:rPr>
                <w:noProof/>
                <w:webHidden/>
              </w:rPr>
              <w:fldChar w:fldCharType="end"/>
            </w:r>
          </w:hyperlink>
        </w:p>
        <w:p w14:paraId="653AF446" w14:textId="5189E507" w:rsidR="00F46719" w:rsidRDefault="00E40FE6">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CF656D">
              <w:rPr>
                <w:noProof/>
                <w:webHidden/>
              </w:rPr>
              <w:t>3</w:t>
            </w:r>
            <w:r w:rsidR="00F46719">
              <w:rPr>
                <w:noProof/>
                <w:webHidden/>
              </w:rPr>
              <w:fldChar w:fldCharType="end"/>
            </w:r>
          </w:hyperlink>
        </w:p>
        <w:p w14:paraId="21BA046A" w14:textId="2E8AB1CD" w:rsidR="00F46719" w:rsidRDefault="00E40FE6">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CF656D">
              <w:rPr>
                <w:noProof/>
                <w:webHidden/>
              </w:rPr>
              <w:t>4</w:t>
            </w:r>
            <w:r w:rsidR="00F46719">
              <w:rPr>
                <w:noProof/>
                <w:webHidden/>
              </w:rPr>
              <w:fldChar w:fldCharType="end"/>
            </w:r>
          </w:hyperlink>
        </w:p>
        <w:p w14:paraId="784807F5" w14:textId="6C11A0F0" w:rsidR="00F46719" w:rsidRDefault="00E40FE6">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CF656D">
              <w:rPr>
                <w:noProof/>
                <w:webHidden/>
              </w:rPr>
              <w:t>5</w:t>
            </w:r>
            <w:r w:rsidR="00F46719">
              <w:rPr>
                <w:noProof/>
                <w:webHidden/>
              </w:rPr>
              <w:fldChar w:fldCharType="end"/>
            </w:r>
          </w:hyperlink>
        </w:p>
        <w:p w14:paraId="7E663DB5" w14:textId="78E8BE26" w:rsidR="00F46719" w:rsidRDefault="00E40FE6">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CF656D">
              <w:rPr>
                <w:noProof/>
                <w:webHidden/>
              </w:rPr>
              <w:t>6</w:t>
            </w:r>
            <w:r w:rsidR="00F46719">
              <w:rPr>
                <w:noProof/>
                <w:webHidden/>
              </w:rPr>
              <w:fldChar w:fldCharType="end"/>
            </w:r>
          </w:hyperlink>
        </w:p>
        <w:p w14:paraId="335A44C3" w14:textId="3D15ED2A" w:rsidR="00F46719" w:rsidRDefault="00E40FE6">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CF656D">
              <w:rPr>
                <w:noProof/>
                <w:webHidden/>
              </w:rPr>
              <w:t>6</w:t>
            </w:r>
            <w:r w:rsidR="00F46719">
              <w:rPr>
                <w:noProof/>
                <w:webHidden/>
              </w:rPr>
              <w:fldChar w:fldCharType="end"/>
            </w:r>
          </w:hyperlink>
        </w:p>
        <w:p w14:paraId="290CB7FF" w14:textId="3E745C21" w:rsidR="00F46719" w:rsidRDefault="00E40FE6">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CF656D">
              <w:rPr>
                <w:noProof/>
                <w:webHidden/>
              </w:rPr>
              <w:t>6</w:t>
            </w:r>
            <w:r w:rsidR="00F46719">
              <w:rPr>
                <w:noProof/>
                <w:webHidden/>
              </w:rPr>
              <w:fldChar w:fldCharType="end"/>
            </w:r>
          </w:hyperlink>
        </w:p>
        <w:p w14:paraId="67FB6C3B" w14:textId="2A3E6F7E" w:rsidR="00F46719" w:rsidRDefault="00E40FE6">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CF656D">
              <w:rPr>
                <w:noProof/>
                <w:webHidden/>
              </w:rPr>
              <w:t>7</w:t>
            </w:r>
            <w:r w:rsidR="00F46719">
              <w:rPr>
                <w:noProof/>
                <w:webHidden/>
              </w:rPr>
              <w:fldChar w:fldCharType="end"/>
            </w:r>
          </w:hyperlink>
        </w:p>
        <w:p w14:paraId="3373EEEC" w14:textId="3A944630" w:rsidR="00F46719" w:rsidRDefault="00E40FE6">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CF656D">
              <w:rPr>
                <w:noProof/>
                <w:webHidden/>
              </w:rPr>
              <w:t>7</w:t>
            </w:r>
            <w:r w:rsidR="00F46719">
              <w:rPr>
                <w:noProof/>
                <w:webHidden/>
              </w:rPr>
              <w:fldChar w:fldCharType="end"/>
            </w:r>
          </w:hyperlink>
        </w:p>
        <w:p w14:paraId="01A1A543" w14:textId="1B84C5AF" w:rsidR="00F46719" w:rsidRDefault="00E40FE6">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CF656D">
              <w:rPr>
                <w:noProof/>
                <w:webHidden/>
              </w:rPr>
              <w:t>7</w:t>
            </w:r>
            <w:r w:rsidR="00F46719">
              <w:rPr>
                <w:noProof/>
                <w:webHidden/>
              </w:rPr>
              <w:fldChar w:fldCharType="end"/>
            </w:r>
          </w:hyperlink>
        </w:p>
        <w:p w14:paraId="314DA06E" w14:textId="5B24A97D" w:rsidR="00F46719" w:rsidRDefault="00E40FE6">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CF656D">
              <w:rPr>
                <w:noProof/>
                <w:webHidden/>
              </w:rPr>
              <w:t>7</w:t>
            </w:r>
            <w:r w:rsidR="00F46719">
              <w:rPr>
                <w:noProof/>
                <w:webHidden/>
              </w:rPr>
              <w:fldChar w:fldCharType="end"/>
            </w:r>
          </w:hyperlink>
        </w:p>
        <w:p w14:paraId="0A10726F" w14:textId="5E970B46" w:rsidR="00F46719" w:rsidRDefault="00E40FE6">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CF656D">
              <w:rPr>
                <w:noProof/>
                <w:webHidden/>
              </w:rPr>
              <w:t>7</w:t>
            </w:r>
            <w:r w:rsidR="00F46719">
              <w:rPr>
                <w:noProof/>
                <w:webHidden/>
              </w:rPr>
              <w:fldChar w:fldCharType="end"/>
            </w:r>
          </w:hyperlink>
        </w:p>
        <w:p w14:paraId="3402BC77" w14:textId="66240762" w:rsidR="00F46719" w:rsidRDefault="00E40FE6">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CF656D">
              <w:rPr>
                <w:noProof/>
                <w:webHidden/>
              </w:rPr>
              <w:t>8</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7FC5E966" w14:textId="2B0A0B00" w:rsidR="007D1E76" w:rsidRDefault="0036654F" w:rsidP="00CB41C4">
      <w:pPr>
        <w:tabs>
          <w:tab w:val="left" w:leader="underscore" w:pos="9639"/>
        </w:tabs>
        <w:spacing w:after="0" w:line="240" w:lineRule="auto"/>
        <w:jc w:val="both"/>
        <w:rPr>
          <w:rFonts w:cs="Calibri"/>
        </w:rPr>
      </w:pPr>
      <w:r w:rsidRPr="0036654F">
        <w:rPr>
          <w:rFonts w:cs="Calibri"/>
          <w:u w:val="single"/>
        </w:rPr>
        <w:t xml:space="preserve">Cuidar y custodiar la hacienda </w:t>
      </w:r>
      <w:r w:rsidR="008B48F3" w:rsidRPr="0036654F">
        <w:rPr>
          <w:rFonts w:cs="Calibri"/>
          <w:u w:val="single"/>
        </w:rPr>
        <w:t>pública</w:t>
      </w:r>
      <w:r w:rsidRPr="0036654F">
        <w:rPr>
          <w:rFonts w:cs="Calibri"/>
          <w:u w:val="single"/>
        </w:rPr>
        <w:t xml:space="preserve"> municipal.</w:t>
      </w:r>
      <w:r w:rsidR="00CB41C4" w:rsidRPr="0036654F">
        <w:rPr>
          <w:rFonts w:cs="Calibri"/>
          <w:u w:val="single"/>
        </w:rPr>
        <w:tab/>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67F80FDF" w14:textId="13B7DA4C" w:rsidR="007D1E76" w:rsidRPr="00E74967" w:rsidRDefault="00CA5CD1" w:rsidP="00CB41C4">
      <w:pPr>
        <w:tabs>
          <w:tab w:val="left" w:leader="underscore" w:pos="9639"/>
        </w:tabs>
        <w:spacing w:after="0" w:line="240" w:lineRule="auto"/>
        <w:jc w:val="both"/>
        <w:rPr>
          <w:rFonts w:cs="Calibri"/>
        </w:rPr>
      </w:pPr>
      <w:r>
        <w:rPr>
          <w:rFonts w:cs="Calibri"/>
          <w:u w:val="single"/>
        </w:rPr>
        <w:t>El panorama en este cuarto</w:t>
      </w:r>
      <w:r w:rsidR="0036654F" w:rsidRPr="00BF58A7">
        <w:rPr>
          <w:rFonts w:cs="Calibri"/>
          <w:u w:val="single"/>
        </w:rPr>
        <w:t xml:space="preserve"> trimestre del ejercicio fiscal 2021 fue alentador, ya que en el periodo donde se tiene regular recaudación en los ingresos locales, lo que nos permite realizar un análisis más específico en relación a los ingresos, de tal manera de tener un mejor control sobre los gastos e inversiones a realizar.</w:t>
      </w:r>
      <w:r w:rsidR="00CB41C4" w:rsidRPr="00BF58A7">
        <w:rPr>
          <w:rFonts w:cs="Calibri"/>
          <w:u w:val="single"/>
        </w:rPr>
        <w:tab/>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F52E4E0" w14:textId="493393C2" w:rsidR="007D1E76" w:rsidRDefault="0036654F" w:rsidP="00CB41C4">
      <w:pPr>
        <w:tabs>
          <w:tab w:val="left" w:leader="underscore" w:pos="9639"/>
        </w:tabs>
        <w:spacing w:after="0" w:line="240" w:lineRule="auto"/>
        <w:jc w:val="both"/>
        <w:rPr>
          <w:rFonts w:cs="Calibri"/>
          <w:u w:val="single"/>
        </w:rPr>
      </w:pPr>
      <w:r w:rsidRPr="00BF58A7">
        <w:rPr>
          <w:rFonts w:cs="Calibri"/>
          <w:u w:val="single"/>
        </w:rPr>
        <w:t>01 de enero de 1985</w:t>
      </w:r>
      <w:r w:rsidR="00CB41C4" w:rsidRPr="00BF58A7">
        <w:rPr>
          <w:rFonts w:cs="Calibri"/>
          <w:u w:val="single"/>
        </w:rPr>
        <w:tab/>
      </w:r>
    </w:p>
    <w:p w14:paraId="5AB84F45" w14:textId="77777777" w:rsidR="008B48F3" w:rsidRPr="00E74967" w:rsidRDefault="008B48F3"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3444478D" w:rsidR="007D1E76" w:rsidRPr="00BF58A7" w:rsidRDefault="0036654F" w:rsidP="00CB41C4">
      <w:pPr>
        <w:tabs>
          <w:tab w:val="left" w:leader="underscore" w:pos="9639"/>
        </w:tabs>
        <w:spacing w:after="0" w:line="240" w:lineRule="auto"/>
        <w:jc w:val="both"/>
        <w:rPr>
          <w:rFonts w:cs="Calibri"/>
          <w:u w:val="single"/>
        </w:rPr>
      </w:pPr>
      <w:r w:rsidRPr="00BF58A7">
        <w:rPr>
          <w:rFonts w:cs="Calibri"/>
          <w:u w:val="single"/>
        </w:rPr>
        <w:t>Estructuras en las direcciones y áreas, ya que han ido aumentando de acuerdo al crecimiento y necesidades del municipio.</w:t>
      </w:r>
      <w:r w:rsidR="00CB41C4" w:rsidRPr="00BF58A7">
        <w:rPr>
          <w:rFonts w:cs="Calibri"/>
          <w:u w:val="single"/>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6D2ABB10" w:rsidR="007D1E76" w:rsidRPr="00BF58A7" w:rsidRDefault="0036654F" w:rsidP="00CB41C4">
      <w:pPr>
        <w:tabs>
          <w:tab w:val="left" w:leader="underscore" w:pos="9639"/>
        </w:tabs>
        <w:spacing w:after="0" w:line="240" w:lineRule="auto"/>
        <w:jc w:val="both"/>
        <w:rPr>
          <w:rFonts w:cs="Calibri"/>
          <w:u w:val="single"/>
        </w:rPr>
      </w:pPr>
      <w:r w:rsidRPr="00BF58A7">
        <w:rPr>
          <w:rFonts w:cs="Calibri"/>
          <w:u w:val="single"/>
        </w:rPr>
        <w:t xml:space="preserve">Proveer al municipio y a sus habitantes de los servicios básicos, elaboración de caminos, carreteras e infraestructura necesaria, </w:t>
      </w:r>
      <w:r w:rsidR="00BF58A7" w:rsidRPr="00BF58A7">
        <w:rPr>
          <w:rFonts w:cs="Calibri"/>
          <w:u w:val="single"/>
        </w:rPr>
        <w:t>así</w:t>
      </w:r>
      <w:r w:rsidRPr="00BF58A7">
        <w:rPr>
          <w:rFonts w:cs="Calibri"/>
          <w:u w:val="single"/>
        </w:rPr>
        <w:t xml:space="preserve"> como la recaudación de los diferentes ingresos.</w:t>
      </w:r>
      <w:r w:rsidR="00CB41C4" w:rsidRPr="00BF58A7">
        <w:rPr>
          <w:rFonts w:cs="Calibri"/>
          <w:u w:val="single"/>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48A84D99" w:rsidR="007D1E76" w:rsidRPr="00BF58A7" w:rsidRDefault="0036654F" w:rsidP="00CB41C4">
      <w:pPr>
        <w:tabs>
          <w:tab w:val="left" w:leader="underscore" w:pos="9639"/>
        </w:tabs>
        <w:spacing w:after="0" w:line="240" w:lineRule="auto"/>
        <w:jc w:val="both"/>
        <w:rPr>
          <w:rFonts w:cs="Calibri"/>
          <w:u w:val="single"/>
        </w:rPr>
      </w:pPr>
      <w:r w:rsidRPr="00BF58A7">
        <w:rPr>
          <w:rFonts w:cs="Calibri"/>
          <w:u w:val="single"/>
        </w:rPr>
        <w:t>Recaudación de ingresos y proveer al municipio y sus habitantes de los servicios básicos e infraestructura.</w:t>
      </w:r>
      <w:r w:rsidR="00CB41C4" w:rsidRPr="00BF58A7">
        <w:rPr>
          <w:rFonts w:cs="Calibri"/>
          <w:u w:val="single"/>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4F7186A" w14:textId="2476A70E" w:rsidR="007D1E76" w:rsidRPr="00BF58A7" w:rsidRDefault="0036654F" w:rsidP="00CB41C4">
      <w:pPr>
        <w:tabs>
          <w:tab w:val="left" w:leader="underscore" w:pos="9639"/>
        </w:tabs>
        <w:spacing w:after="0" w:line="240" w:lineRule="auto"/>
        <w:jc w:val="both"/>
        <w:rPr>
          <w:rFonts w:cs="Calibri"/>
          <w:u w:val="single"/>
        </w:rPr>
      </w:pPr>
      <w:r w:rsidRPr="00BF58A7">
        <w:rPr>
          <w:rFonts w:cs="Calibri"/>
          <w:u w:val="single"/>
        </w:rPr>
        <w:t>Enero-</w:t>
      </w:r>
      <w:proofErr w:type="gramStart"/>
      <w:r w:rsidRPr="00BF58A7">
        <w:rPr>
          <w:rFonts w:cs="Calibri"/>
          <w:u w:val="single"/>
        </w:rPr>
        <w:t>Diciembre</w:t>
      </w:r>
      <w:proofErr w:type="gramEnd"/>
      <w:r w:rsidRPr="00BF58A7">
        <w:rPr>
          <w:rFonts w:cs="Calibri"/>
          <w:u w:val="single"/>
        </w:rPr>
        <w:t xml:space="preserve"> 2021.</w:t>
      </w:r>
      <w:r w:rsidR="00CB41C4" w:rsidRPr="00BF58A7">
        <w:rPr>
          <w:rFonts w:cs="Calibri"/>
          <w:u w:val="single"/>
        </w:rPr>
        <w:tab/>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6B4C87E3" w:rsidR="007D1E76" w:rsidRPr="00BF58A7" w:rsidRDefault="00962FBE" w:rsidP="00CB41C4">
      <w:pPr>
        <w:tabs>
          <w:tab w:val="left" w:leader="underscore" w:pos="9639"/>
        </w:tabs>
        <w:spacing w:after="0" w:line="240" w:lineRule="auto"/>
        <w:jc w:val="both"/>
        <w:rPr>
          <w:rFonts w:cs="Calibri"/>
          <w:u w:val="single"/>
        </w:rPr>
      </w:pPr>
      <w:r w:rsidRPr="00BF58A7">
        <w:rPr>
          <w:rFonts w:cs="Calibri"/>
          <w:u w:val="single"/>
        </w:rPr>
        <w:t>Persona moral sin fines de lucro.</w:t>
      </w:r>
      <w:r w:rsidR="00CB41C4" w:rsidRPr="00BF58A7">
        <w:rPr>
          <w:rFonts w:cs="Calibri"/>
          <w:u w:val="single"/>
        </w:rPr>
        <w:tab/>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5AA86F35" w:rsidR="007D1E76" w:rsidRPr="00BF58A7" w:rsidRDefault="00962FBE" w:rsidP="00CB41C4">
      <w:pPr>
        <w:tabs>
          <w:tab w:val="left" w:leader="underscore" w:pos="9639"/>
        </w:tabs>
        <w:spacing w:after="0" w:line="240" w:lineRule="auto"/>
        <w:jc w:val="both"/>
        <w:rPr>
          <w:rFonts w:cs="Calibri"/>
          <w:u w:val="single"/>
        </w:rPr>
      </w:pPr>
      <w:r w:rsidRPr="00BF58A7">
        <w:rPr>
          <w:rFonts w:cs="Calibri"/>
          <w:u w:val="single"/>
        </w:rPr>
        <w:t xml:space="preserve">Retención de sueldos y salarios; retención de honorarios asimilables a salarios; impuesto sobre </w:t>
      </w:r>
      <w:r w:rsidR="00BF58A7" w:rsidRPr="00BF58A7">
        <w:rPr>
          <w:rFonts w:cs="Calibri"/>
          <w:u w:val="single"/>
        </w:rPr>
        <w:t>nómina</w:t>
      </w:r>
      <w:r w:rsidRPr="00BF58A7">
        <w:rPr>
          <w:rFonts w:cs="Calibri"/>
          <w:u w:val="single"/>
        </w:rPr>
        <w:t>.</w:t>
      </w:r>
      <w:r w:rsidR="00CB41C4" w:rsidRPr="00BF58A7">
        <w:rPr>
          <w:rFonts w:cs="Calibri"/>
          <w:u w:val="single"/>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Estructura organizacional básica.</w:t>
      </w:r>
    </w:p>
    <w:p w14:paraId="3450C629" w14:textId="7F34AF69" w:rsidR="007D1E76" w:rsidRPr="009F21A6" w:rsidRDefault="009F21A6" w:rsidP="009F21A6">
      <w:pPr>
        <w:tabs>
          <w:tab w:val="left" w:leader="underscore" w:pos="9639"/>
        </w:tabs>
        <w:spacing w:after="0" w:line="240" w:lineRule="auto"/>
        <w:jc w:val="both"/>
        <w:rPr>
          <w:rFonts w:cs="Calibri"/>
          <w:color w:val="2E74B5" w:themeColor="accent1" w:themeShade="BF"/>
        </w:rPr>
      </w:pPr>
      <w:r w:rsidRPr="009F21A6">
        <w:rPr>
          <w:rFonts w:cs="Calibri"/>
          <w:color w:val="2E74B5" w:themeColor="accent1" w:themeShade="BF"/>
        </w:rPr>
        <w:t>http://www.santacatarinaguanajuato.gob.mx/administracion/</w:t>
      </w:r>
    </w:p>
    <w:p w14:paraId="75F33799" w14:textId="6F23A1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359D004B" w:rsidR="007D1E76" w:rsidRPr="00BF58A7" w:rsidRDefault="00962FBE" w:rsidP="00CB41C4">
      <w:pPr>
        <w:tabs>
          <w:tab w:val="left" w:leader="underscore" w:pos="9639"/>
        </w:tabs>
        <w:spacing w:after="0" w:line="240" w:lineRule="auto"/>
        <w:jc w:val="both"/>
        <w:rPr>
          <w:rFonts w:cs="Calibri"/>
          <w:u w:val="single"/>
        </w:rPr>
      </w:pPr>
      <w:r w:rsidRPr="00BF58A7">
        <w:rPr>
          <w:rFonts w:cs="Calibri"/>
          <w:u w:val="single"/>
        </w:rPr>
        <w:t>N/A.</w:t>
      </w:r>
      <w:r w:rsidR="00CB41C4" w:rsidRPr="00BF58A7">
        <w:rPr>
          <w:rFonts w:cs="Calibri"/>
          <w:u w:val="single"/>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8B00679" w14:textId="5BDF3EF8" w:rsidR="007D1E76" w:rsidRDefault="00962FBE" w:rsidP="00CB41C4">
      <w:pPr>
        <w:tabs>
          <w:tab w:val="left" w:leader="underscore" w:pos="9639"/>
        </w:tabs>
        <w:spacing w:after="0" w:line="240" w:lineRule="auto"/>
        <w:jc w:val="both"/>
        <w:rPr>
          <w:rFonts w:cs="Calibri"/>
          <w:u w:val="single"/>
        </w:rPr>
      </w:pPr>
      <w:r w:rsidRPr="00BF58A7">
        <w:rPr>
          <w:rFonts w:cs="Calibri"/>
          <w:u w:val="single"/>
        </w:rPr>
        <w:t>Si, se siguen los lineamientos en vigor.</w:t>
      </w:r>
      <w:r w:rsidR="00CB41C4" w:rsidRPr="00BF58A7">
        <w:rPr>
          <w:rFonts w:cs="Calibri"/>
          <w:u w:val="single"/>
        </w:rPr>
        <w:tab/>
      </w:r>
    </w:p>
    <w:p w14:paraId="1E7F9EB1" w14:textId="77777777" w:rsidR="008044E6" w:rsidRPr="00E74967" w:rsidRDefault="008044E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54D008C4" w:rsidR="007D1E76" w:rsidRPr="00BF58A7" w:rsidRDefault="00962FBE" w:rsidP="00CB41C4">
      <w:pPr>
        <w:tabs>
          <w:tab w:val="left" w:leader="underscore" w:pos="9639"/>
        </w:tabs>
        <w:spacing w:after="0" w:line="240" w:lineRule="auto"/>
        <w:jc w:val="both"/>
        <w:rPr>
          <w:rFonts w:cs="Calibri"/>
          <w:u w:val="single"/>
        </w:rPr>
      </w:pPr>
      <w:r w:rsidRPr="00BF58A7">
        <w:rPr>
          <w:rFonts w:cs="Calibri"/>
          <w:u w:val="single"/>
        </w:rPr>
        <w:t>-Ley de contabilidad gubernamental; -Lineamientos emitidos por el CONAC.</w:t>
      </w:r>
      <w:r w:rsidR="00CB41C4" w:rsidRPr="00BF58A7">
        <w:rPr>
          <w:rFonts w:cs="Calibri"/>
          <w:u w:val="single"/>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4706E763" w:rsidR="007D1E76" w:rsidRPr="00BF58A7" w:rsidRDefault="00962FBE" w:rsidP="00CB41C4">
      <w:pPr>
        <w:tabs>
          <w:tab w:val="left" w:leader="underscore" w:pos="9639"/>
        </w:tabs>
        <w:spacing w:after="0" w:line="240" w:lineRule="auto"/>
        <w:jc w:val="both"/>
        <w:rPr>
          <w:rFonts w:cs="Calibri"/>
          <w:u w:val="single"/>
        </w:rPr>
      </w:pPr>
      <w:r w:rsidRPr="00BF58A7">
        <w:rPr>
          <w:rFonts w:cs="Calibri"/>
          <w:u w:val="single"/>
        </w:rPr>
        <w:t>1-Sustancia económica, 2-entes públicos, 3-Existencia permanente, 4-Revelacion suficiente, 5-Importancia relativa, 6-Registro e integración presupuestal, 7-Consolidacion de la información financiera, 8-Devengo contable, 9-Valvacion, 10-Dualidad económica, 11-Consistencia.</w:t>
      </w:r>
      <w:r w:rsidR="0054701E" w:rsidRPr="00BF58A7">
        <w:rPr>
          <w:rFonts w:cs="Calibri"/>
          <w:u w:val="single"/>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29964148" w:rsidR="007D1E76" w:rsidRPr="00BF58A7" w:rsidRDefault="00962FBE"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66EB26E2"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B21B2C" w:rsidRPr="00E74967">
        <w:rPr>
          <w:rFonts w:cs="Calibri"/>
        </w:rPr>
        <w:t>la base devengada</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34715099" w:rsidR="007D1E76" w:rsidRPr="00BF58A7" w:rsidRDefault="00962FBE"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1D13E14D" w:rsidR="007D1E76" w:rsidRPr="00BF58A7" w:rsidRDefault="00962FBE"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F07D679" w:rsidR="007D1E76" w:rsidRPr="00BF58A7" w:rsidRDefault="00962FBE"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5DFA283A"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328EB258"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681AF232"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0D1686E0"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305D60B3"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A408E81" w14:textId="77777777" w:rsidR="008044E6" w:rsidRPr="00BF58A7" w:rsidRDefault="008044E6" w:rsidP="008044E6">
      <w:pPr>
        <w:tabs>
          <w:tab w:val="left" w:leader="underscore" w:pos="9639"/>
        </w:tabs>
        <w:spacing w:after="0" w:line="240" w:lineRule="auto"/>
        <w:jc w:val="both"/>
        <w:rPr>
          <w:rFonts w:cs="Calibri"/>
          <w:u w:val="single"/>
        </w:rPr>
      </w:pPr>
      <w:r w:rsidRPr="00BF58A7">
        <w:rPr>
          <w:rFonts w:cs="Calibri"/>
          <w:u w:val="single"/>
        </w:rPr>
        <w:t>N/A.</w:t>
      </w:r>
      <w:r w:rsidRPr="00BF58A7">
        <w:rPr>
          <w:rFonts w:cs="Calibri"/>
          <w:u w:val="single"/>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648C2431"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10DFC8DD"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60E1A8FD"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0191A522"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4B12DB09"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56A9BAB9"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78FF151F"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7AB42AC4" w14:textId="77777777" w:rsidR="008044E6"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1269AC83"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313970AB"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3D13C431"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5028200B"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8C3BB8" w:rsidRPr="00BF58A7">
        <w:rPr>
          <w:rFonts w:cs="Calibri"/>
          <w:u w:val="single"/>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0C9D1E08"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8C3BB8" w:rsidRPr="00BF58A7">
        <w:rPr>
          <w:rFonts w:cs="Calibri"/>
          <w:u w:val="single"/>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7D6B9CE3" w:rsidR="007D1E76" w:rsidRPr="00BF58A7" w:rsidRDefault="00BF58A7" w:rsidP="00CB41C4">
      <w:pPr>
        <w:tabs>
          <w:tab w:val="left" w:leader="underscore" w:pos="9639"/>
        </w:tabs>
        <w:spacing w:after="0" w:line="240" w:lineRule="auto"/>
        <w:jc w:val="both"/>
        <w:rPr>
          <w:rFonts w:cs="Calibri"/>
          <w:u w:val="single"/>
        </w:rPr>
      </w:pPr>
      <w:r w:rsidRPr="00BF58A7">
        <w:rPr>
          <w:rFonts w:cs="Calibri"/>
          <w:u w:val="single"/>
        </w:rPr>
        <w:t>N/A.</w:t>
      </w:r>
      <w:r w:rsidR="008C3BB8" w:rsidRPr="00BF58A7">
        <w:rPr>
          <w:rFonts w:cs="Calibri"/>
          <w:u w:val="single"/>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0E058BC8"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8C3BB8" w:rsidRPr="00BF58A7">
        <w:rPr>
          <w:rFonts w:cs="Calibri"/>
          <w:u w:val="single"/>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0364E2"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8C3BB8" w:rsidRPr="00BF58A7">
        <w:rPr>
          <w:rFonts w:cs="Calibri"/>
          <w:u w:val="single"/>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1FE3ED03"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0C3365" w:rsidRPr="00BF58A7">
        <w:rPr>
          <w:rFonts w:cs="Calibri"/>
          <w:u w:val="single"/>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7C6C2551"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0C3365" w:rsidRPr="00BF58A7">
        <w:rPr>
          <w:rFonts w:cs="Calibri"/>
          <w:u w:val="single"/>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30FF8E11"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0C3365" w:rsidRPr="00BF58A7">
        <w:rPr>
          <w:rFonts w:cs="Calibri"/>
          <w:u w:val="single"/>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FEE746E"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0C3365" w:rsidRPr="00BF58A7">
        <w:rPr>
          <w:rFonts w:cs="Calibri"/>
          <w:u w:val="single"/>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29A91EF0"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0C3365" w:rsidRPr="00BF58A7">
        <w:rPr>
          <w:rFonts w:cs="Calibri"/>
          <w:u w:val="single"/>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20EDCF19"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0C3365" w:rsidRPr="00BF58A7">
        <w:rPr>
          <w:rFonts w:cs="Calibri"/>
          <w:u w:val="single"/>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3DEACEF1" w:rsidR="007D1E76" w:rsidRPr="00FB3224" w:rsidRDefault="00FB3224" w:rsidP="00CB41C4">
      <w:pPr>
        <w:tabs>
          <w:tab w:val="left" w:leader="underscore" w:pos="9639"/>
        </w:tabs>
        <w:spacing w:after="0" w:line="240" w:lineRule="auto"/>
        <w:jc w:val="both"/>
        <w:rPr>
          <w:rFonts w:cs="Calibri"/>
          <w:u w:val="single"/>
        </w:rPr>
      </w:pPr>
      <w:r w:rsidRPr="00FB3224">
        <w:rPr>
          <w:rFonts w:cs="Calibri"/>
          <w:u w:val="single"/>
        </w:rPr>
        <w:t>N/A.</w:t>
      </w:r>
      <w:r w:rsidR="000C3365" w:rsidRPr="00FB3224">
        <w:rPr>
          <w:rFonts w:cs="Calibri"/>
          <w:u w:val="single"/>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24E8BE58"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0C3365" w:rsidRPr="00BF58A7">
        <w:rPr>
          <w:rFonts w:cs="Calibri"/>
          <w:u w:val="single"/>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3D9B7064" w:rsidR="007D1E76" w:rsidRPr="00FB3224" w:rsidRDefault="00FB3224" w:rsidP="00CB41C4">
      <w:pPr>
        <w:tabs>
          <w:tab w:val="left" w:leader="underscore" w:pos="9639"/>
        </w:tabs>
        <w:spacing w:after="0" w:line="240" w:lineRule="auto"/>
        <w:jc w:val="both"/>
        <w:rPr>
          <w:rFonts w:cs="Calibri"/>
          <w:u w:val="single"/>
        </w:rPr>
      </w:pPr>
      <w:r w:rsidRPr="00FB3224">
        <w:rPr>
          <w:rFonts w:cs="Calibri"/>
          <w:u w:val="single"/>
        </w:rPr>
        <w:t>El análisis se realiza en relación a los periodos y ala fuente de financiamiento.</w:t>
      </w:r>
      <w:r w:rsidR="000C3365" w:rsidRPr="00FB3224">
        <w:rPr>
          <w:rFonts w:cs="Calibri"/>
          <w:u w:val="single"/>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3B93630B" w:rsidR="007D1E76" w:rsidRPr="00FB3224" w:rsidRDefault="00FB3224" w:rsidP="00CB41C4">
      <w:pPr>
        <w:tabs>
          <w:tab w:val="left" w:leader="underscore" w:pos="9639"/>
        </w:tabs>
        <w:spacing w:after="0" w:line="240" w:lineRule="auto"/>
        <w:jc w:val="both"/>
        <w:rPr>
          <w:rFonts w:cs="Calibri"/>
          <w:u w:val="single"/>
        </w:rPr>
      </w:pPr>
      <w:r w:rsidRPr="00FB3224">
        <w:rPr>
          <w:rFonts w:cs="Calibri"/>
          <w:u w:val="single"/>
        </w:rPr>
        <w:t>La proyección se realiza a 12 meses.</w:t>
      </w:r>
      <w:r w:rsidR="000C3365" w:rsidRPr="00FB3224">
        <w:rPr>
          <w:rFonts w:cs="Calibri"/>
          <w:u w:val="single"/>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225DDA0C" w:rsidR="007D1E76" w:rsidRPr="00FB3224" w:rsidRDefault="00FB3224" w:rsidP="00CB41C4">
      <w:pPr>
        <w:tabs>
          <w:tab w:val="left" w:leader="underscore" w:pos="9639"/>
        </w:tabs>
        <w:spacing w:after="0" w:line="240" w:lineRule="auto"/>
        <w:jc w:val="both"/>
        <w:rPr>
          <w:rFonts w:cs="Calibri"/>
          <w:u w:val="single"/>
        </w:rPr>
      </w:pPr>
      <w:r w:rsidRPr="00FB3224">
        <w:rPr>
          <w:rFonts w:cs="Calibri"/>
          <w:u w:val="single"/>
        </w:rPr>
        <w:t>Esta nota no le aplica al ente público.</w:t>
      </w:r>
      <w:r w:rsidR="000C3365" w:rsidRPr="00FB3224">
        <w:rPr>
          <w:rFonts w:cs="Calibri"/>
          <w:u w:val="single"/>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13852A7C" w:rsidR="007D1E76" w:rsidRPr="002A5B66" w:rsidRDefault="002A5B66" w:rsidP="00CB41C4">
      <w:pPr>
        <w:tabs>
          <w:tab w:val="left" w:leader="underscore" w:pos="9639"/>
        </w:tabs>
        <w:spacing w:after="0" w:line="240" w:lineRule="auto"/>
        <w:jc w:val="both"/>
        <w:rPr>
          <w:rFonts w:cs="Calibri"/>
          <w:u w:val="single"/>
        </w:rPr>
      </w:pPr>
      <w:r w:rsidRPr="002A5B66">
        <w:rPr>
          <w:rFonts w:cs="Calibri"/>
          <w:u w:val="single"/>
        </w:rPr>
        <w:t>Se está realizando un análisis con la finalidad de mejorar el control interno de la entidad.</w:t>
      </w:r>
      <w:r w:rsidR="000C3365" w:rsidRPr="002A5B66">
        <w:rPr>
          <w:rFonts w:cs="Calibri"/>
          <w:u w:val="single"/>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3721B33A" w:rsidR="007D1E76" w:rsidRPr="002A5B66" w:rsidRDefault="002A5B66" w:rsidP="00CB41C4">
      <w:pPr>
        <w:tabs>
          <w:tab w:val="left" w:leader="underscore" w:pos="9639"/>
        </w:tabs>
        <w:spacing w:after="0" w:line="240" w:lineRule="auto"/>
        <w:jc w:val="both"/>
        <w:rPr>
          <w:rFonts w:cs="Calibri"/>
          <w:u w:val="single"/>
        </w:rPr>
      </w:pPr>
      <w:r w:rsidRPr="002A5B66">
        <w:rPr>
          <w:rFonts w:cs="Calibri"/>
          <w:u w:val="single"/>
        </w:rPr>
        <w:t xml:space="preserve">Las medidas son en base al presupuesto realizado y apegarse a cada concepto de gastos e ingresos. </w:t>
      </w:r>
      <w:r w:rsidR="000C3365" w:rsidRPr="002A5B66">
        <w:rPr>
          <w:rFonts w:cs="Calibri"/>
          <w:u w:val="single"/>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4D892E7B" w:rsidR="007D1E76" w:rsidRPr="00BF58A7" w:rsidRDefault="00BF58A7" w:rsidP="00CB41C4">
      <w:pPr>
        <w:tabs>
          <w:tab w:val="left" w:leader="underscore" w:pos="9639"/>
        </w:tabs>
        <w:spacing w:after="0" w:line="240" w:lineRule="auto"/>
        <w:jc w:val="both"/>
        <w:rPr>
          <w:rFonts w:cs="Calibri"/>
          <w:u w:val="single"/>
        </w:rPr>
      </w:pPr>
      <w:r w:rsidRPr="00BF58A7">
        <w:rPr>
          <w:rFonts w:cs="Calibri"/>
          <w:u w:val="single"/>
        </w:rPr>
        <w:t>Esta nota no le aplica al ente público.</w:t>
      </w:r>
      <w:r w:rsidR="000C3365" w:rsidRPr="00BF58A7">
        <w:rPr>
          <w:rFonts w:cs="Calibri"/>
          <w:u w:val="single"/>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03264CB4" w:rsidR="00D5018E" w:rsidRDefault="008044E6" w:rsidP="00CB41C4">
      <w:pPr>
        <w:tabs>
          <w:tab w:val="left" w:leader="underscore" w:pos="9639"/>
        </w:tabs>
        <w:spacing w:after="0" w:line="240" w:lineRule="auto"/>
        <w:jc w:val="both"/>
        <w:rPr>
          <w:rFonts w:cs="Calibri"/>
        </w:rPr>
      </w:pPr>
      <w:r w:rsidRPr="008044E6">
        <w:rPr>
          <w:rFonts w:cs="Calibri"/>
        </w:rPr>
        <w:t>“Bajo protesta de decir verdad declaramos que los Estados Financieros y sus notas, son razonablemente correctos y son responsabilidad del emisor”</w:t>
      </w:r>
    </w:p>
    <w:p w14:paraId="6F594079" w14:textId="0F7F728C" w:rsidR="008044E6" w:rsidRDefault="008044E6" w:rsidP="00CB41C4">
      <w:pPr>
        <w:tabs>
          <w:tab w:val="left" w:leader="underscore" w:pos="9639"/>
        </w:tabs>
        <w:spacing w:after="0" w:line="240" w:lineRule="auto"/>
        <w:jc w:val="both"/>
        <w:rPr>
          <w:rFonts w:cs="Calibri"/>
        </w:rPr>
      </w:pPr>
    </w:p>
    <w:p w14:paraId="275A0CCC" w14:textId="3A5DFB9A" w:rsidR="009F21A6" w:rsidRDefault="009F21A6" w:rsidP="00CB41C4">
      <w:pPr>
        <w:tabs>
          <w:tab w:val="left" w:leader="underscore" w:pos="9639"/>
        </w:tabs>
        <w:spacing w:after="0" w:line="240" w:lineRule="auto"/>
        <w:jc w:val="both"/>
        <w:rPr>
          <w:rFonts w:cs="Calibri"/>
        </w:rPr>
      </w:pPr>
    </w:p>
    <w:p w14:paraId="428A07E1" w14:textId="77777777" w:rsidR="009F21A6" w:rsidRDefault="009F21A6" w:rsidP="00CB41C4">
      <w:pPr>
        <w:tabs>
          <w:tab w:val="left" w:leader="underscore" w:pos="9639"/>
        </w:tabs>
        <w:spacing w:after="0" w:line="240" w:lineRule="auto"/>
        <w:jc w:val="both"/>
        <w:rPr>
          <w:rFonts w:cs="Calibri"/>
        </w:rPr>
      </w:pPr>
    </w:p>
    <w:p w14:paraId="2371A088" w14:textId="04FB98EB" w:rsidR="008044E6" w:rsidRDefault="008044E6" w:rsidP="00CB41C4">
      <w:pPr>
        <w:tabs>
          <w:tab w:val="left" w:leader="underscore" w:pos="9639"/>
        </w:tabs>
        <w:spacing w:after="0" w:line="240" w:lineRule="auto"/>
        <w:jc w:val="both"/>
        <w:rPr>
          <w:rFonts w:cs="Calibri"/>
        </w:rPr>
      </w:pPr>
    </w:p>
    <w:tbl>
      <w:tblPr>
        <w:tblpPr w:leftFromText="141" w:rightFromText="141" w:vertAnchor="text" w:horzAnchor="margin" w:tblpXSpec="center" w:tblpY="151"/>
        <w:tblW w:w="8431" w:type="dxa"/>
        <w:tblLook w:val="04A0" w:firstRow="1" w:lastRow="0" w:firstColumn="1" w:lastColumn="0" w:noHBand="0" w:noVBand="1"/>
      </w:tblPr>
      <w:tblGrid>
        <w:gridCol w:w="2972"/>
        <w:gridCol w:w="5459"/>
      </w:tblGrid>
      <w:tr w:rsidR="009F21A6" w:rsidRPr="008044E6" w14:paraId="0E164E3D" w14:textId="77777777" w:rsidTr="009F21A6">
        <w:trPr>
          <w:trHeight w:val="225"/>
        </w:trPr>
        <w:tc>
          <w:tcPr>
            <w:tcW w:w="2972" w:type="dxa"/>
            <w:hideMark/>
          </w:tcPr>
          <w:p w14:paraId="538F9BAF" w14:textId="77777777" w:rsidR="009F21A6" w:rsidRPr="008044E6" w:rsidRDefault="009F21A6" w:rsidP="009F21A6">
            <w:pPr>
              <w:spacing w:after="0" w:line="240" w:lineRule="auto"/>
              <w:rPr>
                <w:rFonts w:ascii="Arial" w:eastAsia="Times New Roman" w:hAnsi="Arial" w:cs="Arial"/>
                <w:sz w:val="16"/>
                <w:szCs w:val="16"/>
                <w:lang w:eastAsia="es-MX"/>
              </w:rPr>
            </w:pPr>
            <w:r w:rsidRPr="008044E6">
              <w:rPr>
                <w:rFonts w:ascii="Arial" w:eastAsia="Times New Roman" w:hAnsi="Arial" w:cs="Arial"/>
                <w:sz w:val="16"/>
                <w:szCs w:val="16"/>
                <w:lang w:eastAsia="es-MX"/>
              </w:rPr>
              <w:t xml:space="preserve">   ____________________________</w:t>
            </w:r>
          </w:p>
        </w:tc>
        <w:tc>
          <w:tcPr>
            <w:tcW w:w="5459" w:type="dxa"/>
            <w:noWrap/>
            <w:hideMark/>
          </w:tcPr>
          <w:p w14:paraId="475474EC" w14:textId="77777777" w:rsidR="009F21A6" w:rsidRPr="008044E6" w:rsidRDefault="009F21A6" w:rsidP="009F21A6">
            <w:pPr>
              <w:spacing w:after="0" w:line="240" w:lineRule="auto"/>
              <w:jc w:val="center"/>
              <w:rPr>
                <w:rFonts w:ascii="Arial" w:eastAsia="Times New Roman" w:hAnsi="Arial" w:cs="Arial"/>
                <w:sz w:val="16"/>
                <w:szCs w:val="16"/>
                <w:lang w:eastAsia="es-MX"/>
              </w:rPr>
            </w:pPr>
            <w:r w:rsidRPr="008044E6">
              <w:rPr>
                <w:rFonts w:ascii="Arial" w:eastAsia="Times New Roman" w:hAnsi="Arial" w:cs="Arial"/>
                <w:sz w:val="16"/>
                <w:szCs w:val="16"/>
                <w:lang w:eastAsia="es-MX"/>
              </w:rPr>
              <w:t>_______________________________________</w:t>
            </w:r>
          </w:p>
        </w:tc>
      </w:tr>
      <w:tr w:rsidR="009F21A6" w:rsidRPr="008044E6" w14:paraId="27411961" w14:textId="77777777" w:rsidTr="009F21A6">
        <w:trPr>
          <w:trHeight w:val="450"/>
        </w:trPr>
        <w:tc>
          <w:tcPr>
            <w:tcW w:w="2972" w:type="dxa"/>
            <w:hideMark/>
          </w:tcPr>
          <w:p w14:paraId="08C43F19" w14:textId="51A405AD" w:rsidR="009F21A6" w:rsidRPr="008044E6" w:rsidRDefault="009F21A6" w:rsidP="009F21A6">
            <w:pPr>
              <w:spacing w:after="0" w:line="240" w:lineRule="auto"/>
              <w:ind w:firstLineChars="200" w:firstLine="320"/>
              <w:rPr>
                <w:rFonts w:ascii="Arial" w:eastAsia="Times New Roman" w:hAnsi="Arial" w:cs="Arial"/>
                <w:sz w:val="16"/>
                <w:szCs w:val="16"/>
                <w:lang w:eastAsia="es-MX"/>
              </w:rPr>
            </w:pPr>
            <w:r w:rsidRPr="008044E6">
              <w:rPr>
                <w:rFonts w:ascii="Arial" w:eastAsia="Times New Roman" w:hAnsi="Arial" w:cs="Arial"/>
                <w:sz w:val="16"/>
                <w:szCs w:val="16"/>
                <w:lang w:eastAsia="es-MX"/>
              </w:rPr>
              <w:t xml:space="preserve">   PRESIDENTA MUNICIPAL</w:t>
            </w:r>
            <w:r w:rsidRPr="008044E6">
              <w:rPr>
                <w:rFonts w:ascii="Arial" w:eastAsia="Times New Roman" w:hAnsi="Arial" w:cs="Arial"/>
                <w:sz w:val="16"/>
                <w:szCs w:val="16"/>
                <w:lang w:eastAsia="es-MX"/>
              </w:rPr>
              <w:br/>
            </w:r>
            <w:r>
              <w:rPr>
                <w:rFonts w:ascii="Arial" w:eastAsia="Times New Roman" w:hAnsi="Arial" w:cs="Arial"/>
                <w:sz w:val="16"/>
                <w:szCs w:val="16"/>
                <w:lang w:eastAsia="es-MX"/>
              </w:rPr>
              <w:t xml:space="preserve">      </w:t>
            </w:r>
            <w:r w:rsidRPr="008044E6">
              <w:rPr>
                <w:rFonts w:ascii="Arial" w:eastAsia="Times New Roman" w:hAnsi="Arial" w:cs="Arial"/>
                <w:sz w:val="16"/>
                <w:szCs w:val="16"/>
                <w:lang w:eastAsia="es-MX"/>
              </w:rPr>
              <w:t>LIC. SONIA GARCÍA TOSCANO</w:t>
            </w:r>
          </w:p>
        </w:tc>
        <w:tc>
          <w:tcPr>
            <w:tcW w:w="5459" w:type="dxa"/>
            <w:hideMark/>
          </w:tcPr>
          <w:p w14:paraId="6BB559C0" w14:textId="77777777" w:rsidR="009F21A6" w:rsidRPr="008044E6" w:rsidRDefault="009F21A6" w:rsidP="009F21A6">
            <w:pPr>
              <w:spacing w:after="0" w:line="240" w:lineRule="auto"/>
              <w:jc w:val="center"/>
              <w:rPr>
                <w:rFonts w:ascii="Arial" w:eastAsia="Times New Roman" w:hAnsi="Arial" w:cs="Arial"/>
                <w:sz w:val="16"/>
                <w:szCs w:val="16"/>
                <w:lang w:eastAsia="es-MX"/>
              </w:rPr>
            </w:pPr>
            <w:r w:rsidRPr="008044E6">
              <w:rPr>
                <w:rFonts w:ascii="Arial" w:eastAsia="Times New Roman" w:hAnsi="Arial" w:cs="Arial"/>
                <w:sz w:val="16"/>
                <w:szCs w:val="16"/>
                <w:lang w:eastAsia="es-MX"/>
              </w:rPr>
              <w:t>TESORERO MUNICIPAL</w:t>
            </w:r>
            <w:r w:rsidRPr="008044E6">
              <w:rPr>
                <w:rFonts w:ascii="Arial" w:eastAsia="Times New Roman" w:hAnsi="Arial" w:cs="Arial"/>
                <w:sz w:val="16"/>
                <w:szCs w:val="16"/>
                <w:lang w:eastAsia="es-MX"/>
              </w:rPr>
              <w:br/>
              <w:t>C.P. MARCO ANTONIO HERNÁNDEZ GALVÁN</w:t>
            </w:r>
          </w:p>
        </w:tc>
      </w:tr>
    </w:tbl>
    <w:p w14:paraId="4326100A" w14:textId="77777777" w:rsidR="008044E6" w:rsidRPr="00E74967" w:rsidRDefault="008044E6" w:rsidP="00CB41C4">
      <w:pPr>
        <w:tabs>
          <w:tab w:val="left" w:leader="underscore" w:pos="9639"/>
        </w:tabs>
        <w:spacing w:after="0" w:line="240" w:lineRule="auto"/>
        <w:jc w:val="both"/>
        <w:rPr>
          <w:rFonts w:cs="Calibri"/>
        </w:rPr>
      </w:pPr>
    </w:p>
    <w:sectPr w:rsidR="008044E6" w:rsidRPr="00E74967"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12A20" w14:textId="77777777" w:rsidR="00E40FE6" w:rsidRDefault="00E40FE6" w:rsidP="00E00323">
      <w:pPr>
        <w:spacing w:after="0" w:line="240" w:lineRule="auto"/>
      </w:pPr>
      <w:r>
        <w:separator/>
      </w:r>
    </w:p>
  </w:endnote>
  <w:endnote w:type="continuationSeparator" w:id="0">
    <w:p w14:paraId="6F934D81" w14:textId="77777777" w:rsidR="00E40FE6" w:rsidRDefault="00E40FE6"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16DD498A" w:rsidR="0012405A" w:rsidRDefault="0012405A">
        <w:pPr>
          <w:pStyle w:val="Piedepgina"/>
          <w:jc w:val="right"/>
        </w:pPr>
        <w:r>
          <w:fldChar w:fldCharType="begin"/>
        </w:r>
        <w:r>
          <w:instrText>PAGE   \* MERGEFORMAT</w:instrText>
        </w:r>
        <w:r>
          <w:fldChar w:fldCharType="separate"/>
        </w:r>
        <w:r w:rsidR="00CF656D" w:rsidRPr="00CF656D">
          <w:rPr>
            <w:noProof/>
            <w:lang w:val="es-ES"/>
          </w:rPr>
          <w:t>8</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AC58D" w14:textId="77777777" w:rsidR="00E40FE6" w:rsidRDefault="00E40FE6" w:rsidP="00E00323">
      <w:pPr>
        <w:spacing w:after="0" w:line="240" w:lineRule="auto"/>
      </w:pPr>
      <w:r>
        <w:separator/>
      </w:r>
    </w:p>
  </w:footnote>
  <w:footnote w:type="continuationSeparator" w:id="0">
    <w:p w14:paraId="77BF4524" w14:textId="77777777" w:rsidR="00E40FE6" w:rsidRDefault="00E40FE6"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A2653" w14:textId="77777777" w:rsidR="007C6844" w:rsidRDefault="007C6844" w:rsidP="00A4610E">
    <w:pPr>
      <w:pStyle w:val="Encabezado"/>
      <w:spacing w:after="0" w:line="240" w:lineRule="auto"/>
      <w:jc w:val="center"/>
    </w:pPr>
    <w:r w:rsidRPr="007C6844">
      <w:t>MUNICIPIO DE SANTA CATARINA, GTO</w:t>
    </w:r>
  </w:p>
  <w:p w14:paraId="651A4C4F" w14:textId="40C44E7B" w:rsidR="00A4610E" w:rsidRDefault="007C6844" w:rsidP="00BF58A7">
    <w:pPr>
      <w:pStyle w:val="Encabezado"/>
      <w:spacing w:after="0" w:line="240" w:lineRule="auto"/>
      <w:jc w:val="center"/>
    </w:pPr>
    <w:r>
      <w:t>CORRESPONDI</w:t>
    </w:r>
    <w:r w:rsidR="00CF656D">
      <w:t>E</w:t>
    </w:r>
    <w:r>
      <w:t xml:space="preserve">NTES AL </w:t>
    </w:r>
    <w:r w:rsidR="001301D0">
      <w:t>31</w:t>
    </w:r>
    <w:r w:rsidR="002674AE">
      <w:t xml:space="preserve"> DE </w:t>
    </w:r>
    <w:r w:rsidR="00CF656D">
      <w:t>MARZO DEL 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2405A"/>
    <w:rsid w:val="001301D0"/>
    <w:rsid w:val="00154BA3"/>
    <w:rsid w:val="00167088"/>
    <w:rsid w:val="001973A2"/>
    <w:rsid w:val="001C75F2"/>
    <w:rsid w:val="001D2063"/>
    <w:rsid w:val="001D43E9"/>
    <w:rsid w:val="00232175"/>
    <w:rsid w:val="002674AE"/>
    <w:rsid w:val="002A5B66"/>
    <w:rsid w:val="003453CA"/>
    <w:rsid w:val="0036654F"/>
    <w:rsid w:val="00435A87"/>
    <w:rsid w:val="004A58C8"/>
    <w:rsid w:val="004F234D"/>
    <w:rsid w:val="0054701E"/>
    <w:rsid w:val="005B5531"/>
    <w:rsid w:val="005D3E43"/>
    <w:rsid w:val="005D654D"/>
    <w:rsid w:val="005E231E"/>
    <w:rsid w:val="00657009"/>
    <w:rsid w:val="00681C79"/>
    <w:rsid w:val="007610BC"/>
    <w:rsid w:val="007714AB"/>
    <w:rsid w:val="007C6844"/>
    <w:rsid w:val="007D1E76"/>
    <w:rsid w:val="007D4484"/>
    <w:rsid w:val="008044E6"/>
    <w:rsid w:val="0086459F"/>
    <w:rsid w:val="008B48F3"/>
    <w:rsid w:val="008C3BB8"/>
    <w:rsid w:val="008E076C"/>
    <w:rsid w:val="0092765C"/>
    <w:rsid w:val="00962FBE"/>
    <w:rsid w:val="009F21A6"/>
    <w:rsid w:val="00A14415"/>
    <w:rsid w:val="00A4610E"/>
    <w:rsid w:val="00A730E0"/>
    <w:rsid w:val="00AA41E5"/>
    <w:rsid w:val="00AB722B"/>
    <w:rsid w:val="00AE1F6A"/>
    <w:rsid w:val="00B21B2C"/>
    <w:rsid w:val="00B21D28"/>
    <w:rsid w:val="00BF58A7"/>
    <w:rsid w:val="00C7415F"/>
    <w:rsid w:val="00C97E1E"/>
    <w:rsid w:val="00CA5CD1"/>
    <w:rsid w:val="00CB41C4"/>
    <w:rsid w:val="00CF1316"/>
    <w:rsid w:val="00CF656D"/>
    <w:rsid w:val="00D13C44"/>
    <w:rsid w:val="00D40FC2"/>
    <w:rsid w:val="00D5018E"/>
    <w:rsid w:val="00D975B1"/>
    <w:rsid w:val="00E00323"/>
    <w:rsid w:val="00E40FE6"/>
    <w:rsid w:val="00E74967"/>
    <w:rsid w:val="00E7559F"/>
    <w:rsid w:val="00E97A28"/>
    <w:rsid w:val="00EA37F5"/>
    <w:rsid w:val="00EA7915"/>
    <w:rsid w:val="00F46719"/>
    <w:rsid w:val="00F53462"/>
    <w:rsid w:val="00F54F6F"/>
    <w:rsid w:val="00F6102D"/>
    <w:rsid w:val="00F65A92"/>
    <w:rsid w:val="00FB32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table" w:styleId="Cuadrculadetablaclara">
    <w:name w:val="Grid Table Light"/>
    <w:basedOn w:val="Tablanormal"/>
    <w:uiPriority w:val="40"/>
    <w:rsid w:val="009F21A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88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9444705D-DD6A-431B-9B34-5B7DFCDA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2071</Words>
  <Characters>11811</Characters>
  <Application>Microsoft Office Word</Application>
  <DocSecurity>0</DocSecurity>
  <Lines>98</Lines>
  <Paragraphs>27</Paragraphs>
  <ScaleCrop>false</ScaleCrop>
  <HeadingPairs>
    <vt:vector size="4" baseType="variant">
      <vt:variant>
        <vt:lpstr>Título</vt:lpstr>
      </vt:variant>
      <vt:variant>
        <vt:i4>1</vt:i4>
      </vt:variant>
      <vt:variant>
        <vt:lpstr>Títulos</vt:lpstr>
      </vt:variant>
      <vt:variant>
        <vt:i4>17</vt:i4>
      </vt:variant>
    </vt:vector>
  </HeadingPairs>
  <TitlesOfParts>
    <vt:vector size="18" baseType="lpstr">
      <vt:lpstr/>
      <vt:lpstr>    1. Introducción:</vt:lpstr>
      <vt:lpstr>    2. Describir el panorama Económico y Financiero:</vt:lpstr>
      <vt:lpstr>    3. Autorización e Historia:</vt:lpstr>
      <vt:lpstr>    4. Organización y Objeto Social:</vt:lpstr>
      <vt:lpstr>    5. Bases de Preparación de los Estados Financieros:</vt:lpstr>
      <vt:lpstr>    6. Políticas de Contabilidad Significativas:</vt:lpstr>
      <vt:lpstr>    7. Posición en Moneda Extranjera y Protección por Riesgo Cambiario:</vt:lpstr>
      <vt:lpstr>    8. Reporte Analítico del Activo:</vt:lpstr>
      <vt:lpstr>    9. Fideicomisos, Mandatos y Análogos:</vt:lpstr>
      <vt:lpstr>    10. Reporte de la Recaudación:</vt:lpstr>
      <vt:lpstr>    11. Información sobre la Deuda y el Reporte Analítico de la Deuda:</vt:lpstr>
      <vt:lpstr>    12. Calificaciones otorgadas:</vt:lpstr>
      <vt:lpstr>    13. Proceso de Mejora:</vt:lpstr>
      <vt:lpstr>    14. Información por Segmentos:</vt:lpstr>
      <vt:lpstr>    15. Eventos Posteriores al Cierre:</vt:lpstr>
      <vt:lpstr>    16. Partes Relacionadas:</vt:lpstr>
      <vt:lpstr>    17. Responsabilidad Sobre la Presentación Razonable de la Información Contable:</vt:lpstr>
    </vt:vector>
  </TitlesOfParts>
  <Company>HP</Company>
  <LinksUpToDate>false</LinksUpToDate>
  <CharactersWithSpaces>13855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Tesoreria Municipal 2018-2021</cp:keywords>
  <cp:lastModifiedBy>Usuario</cp:lastModifiedBy>
  <cp:revision>6</cp:revision>
  <cp:lastPrinted>2022-04-30T16:49:00Z</cp:lastPrinted>
  <dcterms:created xsi:type="dcterms:W3CDTF">2021-07-23T15:53:00Z</dcterms:created>
  <dcterms:modified xsi:type="dcterms:W3CDTF">2022-04-30T16:49:00Z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